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9A5" w:rsidRPr="00DB7FDE" w:rsidRDefault="00EC69A5" w:rsidP="00F91AB0">
      <w:pPr>
        <w:spacing w:before="100" w:beforeAutospacing="1" w:after="100" w:afterAutospacing="1" w:line="240" w:lineRule="auto"/>
        <w:rPr>
          <w:rFonts w:ascii="Arial" w:eastAsia="Times New Roman" w:hAnsi="Arial" w:cs="Arial"/>
          <w:b/>
          <w:sz w:val="24"/>
          <w:szCs w:val="24"/>
          <w:lang w:val="de-DE"/>
        </w:rPr>
      </w:pPr>
      <w:r w:rsidRPr="00DB7FDE">
        <w:rPr>
          <w:rFonts w:ascii="Arial" w:eastAsia="Times New Roman" w:hAnsi="Arial" w:cs="Arial"/>
          <w:b/>
          <w:sz w:val="24"/>
          <w:szCs w:val="24"/>
          <w:lang w:val="de-DE"/>
        </w:rPr>
        <w:t>IQ Easy.</w:t>
      </w:r>
      <w:r w:rsidRPr="00DB7FDE">
        <w:rPr>
          <w:rFonts w:ascii="Arial" w:eastAsia="Times New Roman" w:hAnsi="Arial" w:cs="Arial"/>
          <w:b/>
          <w:sz w:val="24"/>
          <w:szCs w:val="24"/>
          <w:lang w:val="de-DE"/>
        </w:rPr>
        <w:br/>
        <w:t>Das vielseitigste, effektivste und benutzerfreundlichste System zur Kontrolle statischer Aufladungen!</w:t>
      </w:r>
      <w:r w:rsidRPr="00DB7FDE">
        <w:rPr>
          <w:rFonts w:ascii="Arial" w:eastAsia="Times New Roman" w:hAnsi="Arial" w:cs="Arial"/>
          <w:b/>
          <w:sz w:val="24"/>
          <w:szCs w:val="24"/>
          <w:lang w:val="de-DE"/>
        </w:rPr>
        <w:br/>
        <w:t xml:space="preserve">Dank </w:t>
      </w:r>
      <w:proofErr w:type="spellStart"/>
      <w:r w:rsidRPr="00DB7FDE">
        <w:rPr>
          <w:rFonts w:ascii="Arial" w:eastAsia="Times New Roman" w:hAnsi="Arial" w:cs="Arial"/>
          <w:b/>
          <w:sz w:val="24"/>
          <w:szCs w:val="24"/>
          <w:lang w:val="de-DE"/>
        </w:rPr>
        <w:t>Simco-Ion</w:t>
      </w:r>
      <w:proofErr w:type="spellEnd"/>
      <w:r w:rsidRPr="00DB7FDE">
        <w:rPr>
          <w:rFonts w:ascii="Arial" w:eastAsia="Times New Roman" w:hAnsi="Arial" w:cs="Arial"/>
          <w:b/>
          <w:sz w:val="24"/>
          <w:szCs w:val="24"/>
          <w:lang w:val="de-DE"/>
        </w:rPr>
        <w:t xml:space="preserve"> ist dies nun ganz „Easy“!</w:t>
      </w:r>
    </w:p>
    <w:p w:rsidR="00F91AB0" w:rsidRPr="00DB7FDE" w:rsidRDefault="00F91AB0" w:rsidP="00F91AB0">
      <w:pPr>
        <w:spacing w:before="100" w:beforeAutospacing="1" w:after="100" w:afterAutospacing="1" w:line="240" w:lineRule="auto"/>
        <w:rPr>
          <w:rFonts w:ascii="Arial" w:eastAsia="Times New Roman" w:hAnsi="Arial" w:cs="Arial"/>
          <w:sz w:val="24"/>
          <w:szCs w:val="24"/>
          <w:lang w:val="de-DE"/>
        </w:rPr>
      </w:pPr>
      <w:proofErr w:type="spellStart"/>
      <w:r w:rsidRPr="00DB7FDE">
        <w:rPr>
          <w:rFonts w:ascii="Arial" w:eastAsia="Times New Roman" w:hAnsi="Arial" w:cs="Arial"/>
          <w:sz w:val="24"/>
          <w:szCs w:val="24"/>
          <w:lang w:val="de-DE"/>
        </w:rPr>
        <w:t>Simco-Ion</w:t>
      </w:r>
      <w:proofErr w:type="spellEnd"/>
      <w:r w:rsidRPr="00DB7FDE">
        <w:rPr>
          <w:rFonts w:ascii="Arial" w:eastAsia="Times New Roman" w:hAnsi="Arial" w:cs="Arial"/>
          <w:sz w:val="24"/>
          <w:szCs w:val="24"/>
          <w:lang w:val="de-DE"/>
        </w:rPr>
        <w:t xml:space="preserve"> präsentiert die neueste Möglichkeit zur Kontrolle statischer Aufladungen: Das Herzstück der neuen IQ Easy-Plattform ist der Manager IQ Easy. Dieser besteht aus einem Steuergerät mit einem 7-Zoll-LCD-Touchscreen, welches die Daten aller angeschlossenen Geräte anzeigt und somit der Status bequem überwacht und Parameter mühelos geändert werden können. Bis zu 6 IQ-Geräte können direkt an den Manager IQ Easy angeschlossen werden. Die Speisung der angeschlossenen Geräte mit 24 Volt DC erfolgt über den Manager, wodurch keine zusätzlichen Kabel erforderlich sind! Somit ist der Anschluss von Geräten an den Manager IQ Easy um vieles praktischer als der Anschluss an ein einzelnes Desktop-Netzteil. </w:t>
      </w:r>
      <w:r w:rsidRPr="00DB7FDE">
        <w:rPr>
          <w:rFonts w:ascii="Arial" w:eastAsia="Times New Roman" w:hAnsi="Arial" w:cs="Arial"/>
          <w:sz w:val="24"/>
          <w:szCs w:val="24"/>
          <w:lang w:val="de-DE"/>
        </w:rPr>
        <w:br/>
      </w:r>
      <w:r w:rsidRPr="00DB7FDE">
        <w:rPr>
          <w:rFonts w:ascii="Arial" w:eastAsia="Times New Roman" w:hAnsi="Arial" w:cs="Arial"/>
          <w:sz w:val="24"/>
          <w:szCs w:val="24"/>
          <w:lang w:val="de-DE"/>
        </w:rPr>
        <w:br/>
        <w:t xml:space="preserve">Die IQ Easy-Plattform ermöglicht eine bequeme Steuerung aller Geräte innerhalb eines Systems zur Kontrolle statischer Elektrizität. </w:t>
      </w:r>
      <w:r w:rsidRPr="00DB7FDE">
        <w:rPr>
          <w:rFonts w:ascii="Arial" w:eastAsia="Times New Roman" w:hAnsi="Arial" w:cs="Arial"/>
          <w:sz w:val="24"/>
          <w:szCs w:val="24"/>
          <w:lang w:val="de-DE"/>
        </w:rPr>
        <w:br/>
        <w:t>Unabhängig von deren Funktion – ob Ion</w:t>
      </w:r>
      <w:r w:rsidR="004268C0" w:rsidRPr="00DB7FDE">
        <w:rPr>
          <w:rFonts w:ascii="Arial" w:eastAsia="Times New Roman" w:hAnsi="Arial" w:cs="Arial"/>
          <w:sz w:val="24"/>
          <w:szCs w:val="24"/>
          <w:lang w:val="de-DE"/>
        </w:rPr>
        <w:t xml:space="preserve">ensprühstab, </w:t>
      </w:r>
      <w:proofErr w:type="spellStart"/>
      <w:r w:rsidR="004268C0" w:rsidRPr="00DB7FDE">
        <w:rPr>
          <w:rFonts w:ascii="Arial" w:eastAsia="Times New Roman" w:hAnsi="Arial" w:cs="Arial"/>
          <w:sz w:val="24"/>
          <w:szCs w:val="24"/>
          <w:lang w:val="de-DE"/>
        </w:rPr>
        <w:t>Aufladegenerator</w:t>
      </w:r>
      <w:proofErr w:type="spellEnd"/>
      <w:r w:rsidR="004268C0" w:rsidRPr="00DB7FDE">
        <w:rPr>
          <w:rFonts w:ascii="Arial" w:eastAsia="Times New Roman" w:hAnsi="Arial" w:cs="Arial"/>
          <w:sz w:val="24"/>
          <w:szCs w:val="24"/>
          <w:lang w:val="de-DE"/>
        </w:rPr>
        <w:t xml:space="preserve">, </w:t>
      </w:r>
      <w:r w:rsidRPr="00DB7FDE">
        <w:rPr>
          <w:rFonts w:ascii="Arial" w:eastAsia="Times New Roman" w:hAnsi="Arial" w:cs="Arial"/>
          <w:sz w:val="24"/>
          <w:szCs w:val="24"/>
          <w:lang w:val="de-DE"/>
        </w:rPr>
        <w:t xml:space="preserve">Perforationsdetektor oder Messgerät: Alle Geräte kommunizieren mit dem IQ Easy Manager. </w:t>
      </w:r>
    </w:p>
    <w:p w:rsidR="00F91AB0" w:rsidRPr="00DB7FDE" w:rsidRDefault="00F91AB0" w:rsidP="00F91AB0">
      <w:pPr>
        <w:spacing w:before="100" w:beforeAutospacing="1" w:after="100" w:afterAutospacing="1" w:line="240" w:lineRule="auto"/>
        <w:rPr>
          <w:rFonts w:ascii="Arial" w:eastAsia="Times New Roman" w:hAnsi="Arial" w:cs="Arial"/>
          <w:sz w:val="24"/>
          <w:szCs w:val="24"/>
          <w:lang w:val="de-DE"/>
        </w:rPr>
      </w:pPr>
      <w:r w:rsidRPr="00DB7FDE">
        <w:rPr>
          <w:rFonts w:ascii="Arial" w:eastAsia="Times New Roman" w:hAnsi="Arial" w:cs="Arial"/>
          <w:sz w:val="24"/>
          <w:szCs w:val="24"/>
          <w:lang w:val="de-DE"/>
        </w:rPr>
        <w:t xml:space="preserve">Der Manager IQ Easy wandelt die Eingangsspannung in 24 Volt DC um und speist alle 6 angeschlossenen Geräte. </w:t>
      </w:r>
    </w:p>
    <w:p w:rsidR="00F91AB0" w:rsidRPr="00DB7FDE" w:rsidRDefault="00F91AB0" w:rsidP="00F91AB0">
      <w:pPr>
        <w:spacing w:before="100" w:beforeAutospacing="1" w:after="100" w:afterAutospacing="1" w:line="240" w:lineRule="auto"/>
        <w:rPr>
          <w:rFonts w:ascii="Arial" w:eastAsia="Times New Roman" w:hAnsi="Arial" w:cs="Arial"/>
          <w:sz w:val="24"/>
          <w:szCs w:val="24"/>
          <w:lang w:val="de-DE"/>
        </w:rPr>
      </w:pPr>
      <w:r w:rsidRPr="00DB7FDE">
        <w:rPr>
          <w:rFonts w:ascii="Arial" w:eastAsia="Times New Roman" w:hAnsi="Arial" w:cs="Arial"/>
          <w:sz w:val="24"/>
          <w:szCs w:val="24"/>
          <w:lang w:val="de-DE"/>
        </w:rPr>
        <w:t xml:space="preserve">Mithilfe des Extension IQ Easy können weitere 6 Geräte und insgesamt bis zu 30 Geräte angeschlossen werden. </w:t>
      </w:r>
      <w:r w:rsidRPr="00DB7FDE">
        <w:rPr>
          <w:rFonts w:ascii="Arial" w:eastAsia="Times New Roman" w:hAnsi="Arial" w:cs="Arial"/>
          <w:sz w:val="24"/>
          <w:szCs w:val="24"/>
          <w:lang w:val="de-DE"/>
        </w:rPr>
        <w:br/>
      </w:r>
      <w:r w:rsidRPr="00DB7FDE">
        <w:rPr>
          <w:rFonts w:ascii="Arial" w:eastAsia="Times New Roman" w:hAnsi="Arial" w:cs="Arial"/>
          <w:sz w:val="24"/>
          <w:szCs w:val="24"/>
          <w:lang w:val="de-DE"/>
        </w:rPr>
        <w:br/>
        <w:t xml:space="preserve">Der Manager IQ Easy und Extension IQ Easy verfügen jeweils über 2 Anschlüsse für den Anschluss von früheren Geräten (nicht IQ) der Produktreihe Easy, wie dem </w:t>
      </w:r>
      <w:proofErr w:type="spellStart"/>
      <w:r w:rsidRPr="00DB7FDE">
        <w:rPr>
          <w:rFonts w:ascii="Arial" w:eastAsia="Times New Roman" w:hAnsi="Arial" w:cs="Arial"/>
          <w:sz w:val="24"/>
          <w:szCs w:val="24"/>
          <w:lang w:val="de-DE"/>
        </w:rPr>
        <w:t>Performax</w:t>
      </w:r>
      <w:proofErr w:type="spellEnd"/>
      <w:r w:rsidRPr="00DB7FDE">
        <w:rPr>
          <w:rFonts w:ascii="Arial" w:eastAsia="Times New Roman" w:hAnsi="Arial" w:cs="Arial"/>
          <w:sz w:val="24"/>
          <w:szCs w:val="24"/>
          <w:lang w:val="de-DE"/>
        </w:rPr>
        <w:t xml:space="preserve"> Easy. </w:t>
      </w:r>
    </w:p>
    <w:p w:rsidR="00F91AB0" w:rsidRPr="00DB7FDE" w:rsidRDefault="00F91AB0" w:rsidP="00F91AB0">
      <w:pPr>
        <w:spacing w:before="100" w:beforeAutospacing="1" w:after="100" w:afterAutospacing="1" w:line="240" w:lineRule="auto"/>
        <w:rPr>
          <w:rFonts w:ascii="Arial" w:eastAsia="Times New Roman" w:hAnsi="Arial" w:cs="Arial"/>
          <w:sz w:val="24"/>
          <w:szCs w:val="24"/>
          <w:lang w:val="de-DE"/>
        </w:rPr>
      </w:pPr>
      <w:r w:rsidRPr="00DB7FDE">
        <w:rPr>
          <w:rFonts w:ascii="Arial" w:eastAsia="Times New Roman" w:hAnsi="Arial" w:cs="Arial"/>
          <w:b/>
          <w:bCs/>
          <w:sz w:val="24"/>
          <w:szCs w:val="24"/>
          <w:lang w:val="de-DE"/>
        </w:rPr>
        <w:t>Schnittstellen:</w:t>
      </w:r>
      <w:r w:rsidRPr="00DB7FDE">
        <w:rPr>
          <w:rFonts w:ascii="Arial" w:eastAsia="Times New Roman" w:hAnsi="Arial" w:cs="Arial"/>
          <w:sz w:val="24"/>
          <w:szCs w:val="24"/>
          <w:lang w:val="de-DE"/>
        </w:rPr>
        <w:t xml:space="preserve"> </w:t>
      </w:r>
    </w:p>
    <w:p w:rsidR="00F91AB0" w:rsidRPr="00DB7FDE" w:rsidRDefault="00F91AB0" w:rsidP="00F91AB0">
      <w:pPr>
        <w:spacing w:before="100" w:beforeAutospacing="1" w:after="100" w:afterAutospacing="1" w:line="240" w:lineRule="auto"/>
        <w:rPr>
          <w:rFonts w:ascii="Arial" w:eastAsia="Times New Roman" w:hAnsi="Arial" w:cs="Arial"/>
          <w:sz w:val="24"/>
          <w:szCs w:val="24"/>
          <w:lang w:val="de-DE"/>
        </w:rPr>
      </w:pPr>
      <w:r w:rsidRPr="00DB7FDE">
        <w:rPr>
          <w:rFonts w:ascii="Arial" w:eastAsia="Times New Roman" w:hAnsi="Arial" w:cs="Arial"/>
          <w:sz w:val="24"/>
          <w:szCs w:val="24"/>
          <w:lang w:val="de-DE"/>
        </w:rPr>
        <w:t xml:space="preserve">Die IQ Easy-Plattform ermöglicht die Kommunikation mit Maschinenschnittstellen. Dabei kann auf analoge und digitale Ein- und Ausgänge sowie mehrere serielle Feldbusprotokolle zugegriffen werden. Für vielfältige Funktionsoptionen stehen ebenfalls Ethernet- und USB-Ports zur Verfügung. </w:t>
      </w:r>
    </w:p>
    <w:p w:rsidR="00F91AB0" w:rsidRPr="00DB7FDE" w:rsidRDefault="00F91AB0" w:rsidP="00F91AB0">
      <w:pPr>
        <w:spacing w:before="100" w:beforeAutospacing="1" w:after="100" w:afterAutospacing="1" w:line="240" w:lineRule="auto"/>
        <w:rPr>
          <w:rFonts w:ascii="Arial" w:eastAsia="Times New Roman" w:hAnsi="Arial" w:cs="Arial"/>
          <w:sz w:val="24"/>
          <w:szCs w:val="24"/>
          <w:lang w:val="de-DE"/>
        </w:rPr>
      </w:pPr>
      <w:r w:rsidRPr="00DB7FDE">
        <w:rPr>
          <w:rFonts w:ascii="Arial" w:eastAsia="Times New Roman" w:hAnsi="Arial" w:cs="Arial"/>
          <w:b/>
          <w:bCs/>
          <w:sz w:val="24"/>
          <w:szCs w:val="24"/>
          <w:lang w:val="de-DE"/>
        </w:rPr>
        <w:t>Proaktive Ionisationsüberwachung:</w:t>
      </w:r>
      <w:r w:rsidRPr="00DB7FDE">
        <w:rPr>
          <w:rFonts w:ascii="Arial" w:eastAsia="Times New Roman" w:hAnsi="Arial" w:cs="Arial"/>
          <w:sz w:val="24"/>
          <w:szCs w:val="24"/>
          <w:lang w:val="de-DE"/>
        </w:rPr>
        <w:t xml:space="preserve"> </w:t>
      </w:r>
    </w:p>
    <w:p w:rsidR="00F91AB0" w:rsidRPr="00DB7FDE" w:rsidRDefault="00F91AB0" w:rsidP="00F91AB0">
      <w:pPr>
        <w:spacing w:before="100" w:beforeAutospacing="1" w:after="100" w:afterAutospacing="1" w:line="240" w:lineRule="auto"/>
        <w:rPr>
          <w:rFonts w:ascii="Arial" w:eastAsia="Times New Roman" w:hAnsi="Arial" w:cs="Arial"/>
          <w:sz w:val="24"/>
          <w:szCs w:val="24"/>
          <w:lang w:val="de-DE"/>
        </w:rPr>
      </w:pPr>
      <w:r w:rsidRPr="00DB7FDE">
        <w:rPr>
          <w:rFonts w:ascii="Arial" w:eastAsia="Times New Roman" w:hAnsi="Arial" w:cs="Arial"/>
          <w:sz w:val="24"/>
          <w:szCs w:val="24"/>
          <w:lang w:val="de-DE"/>
        </w:rPr>
        <w:t xml:space="preserve">Mit der patentierten </w:t>
      </w:r>
      <w:proofErr w:type="spellStart"/>
      <w:r w:rsidRPr="00DB7FDE">
        <w:rPr>
          <w:rFonts w:ascii="Arial" w:eastAsia="Times New Roman" w:hAnsi="Arial" w:cs="Arial"/>
          <w:sz w:val="24"/>
          <w:szCs w:val="24"/>
          <w:lang w:val="de-DE"/>
        </w:rPr>
        <w:t>Simco-Ion</w:t>
      </w:r>
      <w:proofErr w:type="spellEnd"/>
      <w:r w:rsidRPr="00DB7FDE">
        <w:rPr>
          <w:rFonts w:ascii="Arial" w:eastAsia="Times New Roman" w:hAnsi="Arial" w:cs="Arial"/>
          <w:sz w:val="24"/>
          <w:szCs w:val="24"/>
          <w:lang w:val="de-DE"/>
        </w:rPr>
        <w:t xml:space="preserve">-Technologie der </w:t>
      </w:r>
      <w:proofErr w:type="spellStart"/>
      <w:r w:rsidRPr="00DB7FDE">
        <w:rPr>
          <w:rFonts w:ascii="Arial" w:eastAsia="Times New Roman" w:hAnsi="Arial" w:cs="Arial"/>
          <w:sz w:val="24"/>
          <w:szCs w:val="24"/>
          <w:lang w:val="de-DE"/>
        </w:rPr>
        <w:t>Upstream</w:t>
      </w:r>
      <w:proofErr w:type="spellEnd"/>
      <w:r w:rsidRPr="00DB7FDE">
        <w:rPr>
          <w:rFonts w:ascii="Arial" w:eastAsia="Times New Roman" w:hAnsi="Arial" w:cs="Arial"/>
          <w:sz w:val="24"/>
          <w:szCs w:val="24"/>
          <w:lang w:val="de-DE"/>
        </w:rPr>
        <w:t xml:space="preserve">-Ladungsanalyse kann in Kombination mit einem </w:t>
      </w:r>
      <w:proofErr w:type="spellStart"/>
      <w:r w:rsidRPr="00DB7FDE">
        <w:rPr>
          <w:rFonts w:ascii="Arial" w:eastAsia="Times New Roman" w:hAnsi="Arial" w:cs="Arial"/>
          <w:sz w:val="24"/>
          <w:szCs w:val="24"/>
          <w:lang w:val="de-DE"/>
        </w:rPr>
        <w:t>Performax</w:t>
      </w:r>
      <w:proofErr w:type="spellEnd"/>
      <w:r w:rsidRPr="00DB7FDE">
        <w:rPr>
          <w:rFonts w:ascii="Arial" w:eastAsia="Times New Roman" w:hAnsi="Arial" w:cs="Arial"/>
          <w:sz w:val="24"/>
          <w:szCs w:val="24"/>
          <w:lang w:val="de-DE"/>
        </w:rPr>
        <w:t xml:space="preserve"> IQ Easy-Ionensprühstab die Neutralisierung elektrostatischer Aufladung präzise abgestimmt werden. Mit einem zusätzlichen Sensor IQ Easy kann ebenfalls die Downstream-Ladung auf der Materialoberfläche gemessen werden. Darüber hinaus kann das System für eine gesteigerte Effizienz sowie zu Zwecken der Qualitätskontrolle weiter optimiert werden. </w:t>
      </w:r>
      <w:proofErr w:type="spellStart"/>
      <w:r w:rsidRPr="00DB7FDE">
        <w:rPr>
          <w:rFonts w:ascii="Arial" w:eastAsia="Times New Roman" w:hAnsi="Arial" w:cs="Arial"/>
          <w:sz w:val="24"/>
          <w:szCs w:val="24"/>
          <w:lang w:val="de-DE"/>
        </w:rPr>
        <w:t>Closed</w:t>
      </w:r>
      <w:proofErr w:type="spellEnd"/>
      <w:r w:rsidRPr="00DB7FDE">
        <w:rPr>
          <w:rFonts w:ascii="Arial" w:eastAsia="Times New Roman" w:hAnsi="Arial" w:cs="Arial"/>
          <w:sz w:val="24"/>
          <w:szCs w:val="24"/>
          <w:lang w:val="de-DE"/>
        </w:rPr>
        <w:t xml:space="preserve">-loop-Messungen sowie die Anpassung der Leistung des Ionensprühstabs garantieren eine äußerst geringe Restladung. </w:t>
      </w:r>
    </w:p>
    <w:p w:rsidR="00DB7FDE" w:rsidRDefault="00DB7FDE">
      <w:pPr>
        <w:rPr>
          <w:rFonts w:ascii="Arial" w:eastAsia="Times New Roman" w:hAnsi="Arial" w:cs="Arial"/>
          <w:b/>
          <w:bCs/>
          <w:sz w:val="24"/>
          <w:szCs w:val="24"/>
          <w:lang w:val="de-DE"/>
        </w:rPr>
      </w:pPr>
      <w:r>
        <w:rPr>
          <w:rFonts w:ascii="Arial" w:eastAsia="Times New Roman" w:hAnsi="Arial" w:cs="Arial"/>
          <w:b/>
          <w:bCs/>
          <w:sz w:val="24"/>
          <w:szCs w:val="24"/>
          <w:lang w:val="de-DE"/>
        </w:rPr>
        <w:br w:type="page"/>
      </w:r>
    </w:p>
    <w:p w:rsidR="00F91AB0" w:rsidRPr="00DB7FDE" w:rsidRDefault="00F91AB0" w:rsidP="00F91AB0">
      <w:pPr>
        <w:spacing w:before="100" w:beforeAutospacing="1" w:after="100" w:afterAutospacing="1" w:line="240" w:lineRule="auto"/>
        <w:rPr>
          <w:rFonts w:ascii="Arial" w:eastAsia="Times New Roman" w:hAnsi="Arial" w:cs="Arial"/>
          <w:sz w:val="24"/>
          <w:szCs w:val="24"/>
          <w:lang w:val="de-DE"/>
        </w:rPr>
      </w:pPr>
      <w:r w:rsidRPr="00DB7FDE">
        <w:rPr>
          <w:rFonts w:ascii="Arial" w:eastAsia="Times New Roman" w:hAnsi="Arial" w:cs="Arial"/>
          <w:b/>
          <w:bCs/>
          <w:sz w:val="24"/>
          <w:szCs w:val="24"/>
          <w:lang w:val="de-DE"/>
        </w:rPr>
        <w:lastRenderedPageBreak/>
        <w:t>Datenerfassung:</w:t>
      </w:r>
      <w:r w:rsidRPr="00DB7FDE">
        <w:rPr>
          <w:rFonts w:ascii="Arial" w:eastAsia="Times New Roman" w:hAnsi="Arial" w:cs="Arial"/>
          <w:sz w:val="24"/>
          <w:szCs w:val="24"/>
          <w:lang w:val="de-DE"/>
        </w:rPr>
        <w:t xml:space="preserve"> </w:t>
      </w:r>
    </w:p>
    <w:p w:rsidR="00F91AB0" w:rsidRPr="00DB7FDE" w:rsidRDefault="00F91AB0" w:rsidP="00F91AB0">
      <w:pPr>
        <w:spacing w:before="100" w:beforeAutospacing="1" w:after="100" w:afterAutospacing="1" w:line="240" w:lineRule="auto"/>
        <w:rPr>
          <w:rFonts w:ascii="Arial" w:eastAsia="Times New Roman" w:hAnsi="Arial" w:cs="Arial"/>
          <w:sz w:val="24"/>
          <w:szCs w:val="24"/>
          <w:lang w:val="de-DE"/>
        </w:rPr>
      </w:pPr>
      <w:r w:rsidRPr="00DB7FDE">
        <w:rPr>
          <w:rFonts w:ascii="Arial" w:eastAsia="Times New Roman" w:hAnsi="Arial" w:cs="Arial"/>
          <w:sz w:val="24"/>
          <w:szCs w:val="24"/>
          <w:lang w:val="de-DE"/>
        </w:rPr>
        <w:t xml:space="preserve">Sämtliche Geräte- und Prozessparameter werden in Echtzeit aufgezeichnet und können auf dem LCD-Bildschirm angezeigt oder über die Ethernet-Schnittstelle heruntergeladen werden. </w:t>
      </w:r>
    </w:p>
    <w:p w:rsidR="00F91AB0" w:rsidRPr="00DB7FDE" w:rsidRDefault="00F91AB0" w:rsidP="00F91AB0">
      <w:pPr>
        <w:spacing w:before="100" w:beforeAutospacing="1" w:after="100" w:afterAutospacing="1" w:line="240" w:lineRule="auto"/>
        <w:rPr>
          <w:rFonts w:ascii="Arial" w:eastAsia="Times New Roman" w:hAnsi="Arial" w:cs="Arial"/>
          <w:sz w:val="24"/>
          <w:szCs w:val="24"/>
          <w:lang w:val="de-DE"/>
        </w:rPr>
      </w:pPr>
      <w:r w:rsidRPr="00DB7FDE">
        <w:rPr>
          <w:rFonts w:ascii="Arial" w:eastAsia="Times New Roman" w:hAnsi="Arial" w:cs="Arial"/>
          <w:sz w:val="24"/>
          <w:szCs w:val="24"/>
          <w:lang w:val="de-DE"/>
        </w:rPr>
        <w:t xml:space="preserve">Das LCD-Display ist formschön und übersichtlich gestaltet. Es bietet dem Bediener einen unmittelbaren Überblick und zeigt den Status des Systems an. Sämtliche Informationen sind farbig markiert und auch aus großer Entfernung bequem sichtbar. </w:t>
      </w:r>
      <w:r w:rsidRPr="00DB7FDE">
        <w:rPr>
          <w:rFonts w:ascii="Arial" w:eastAsia="Times New Roman" w:hAnsi="Arial" w:cs="Arial"/>
          <w:sz w:val="24"/>
          <w:szCs w:val="24"/>
          <w:lang w:val="de-DE"/>
        </w:rPr>
        <w:br/>
        <w:t>Die Bediener werden über sämtliche Statusänderungen innerhalb des Systems informiert. Leuchten alle Schaltflächen blau, befinden sich alle Geräte in Betrieb. Leuchtet eine Schaltfläche orange/gelb auf, wurde eine Warnung ausgegeben und muss der Bediener dieses Problem beheben. Dabei kann es sich beispielsweise um eine erforderliche Reinigung des Ionensprühstabes für eine optimale Leistung handeln. Eine rote Schaltfläche signalisiert eine Alarmsituation.</w:t>
      </w:r>
    </w:p>
    <w:p w:rsidR="00A32AA4" w:rsidRPr="00DB7FDE" w:rsidRDefault="00421DCD">
      <w:pPr>
        <w:rPr>
          <w:rFonts w:ascii="Arial" w:hAnsi="Arial" w:cs="Arial"/>
          <w:b/>
          <w:lang w:val="de-DE"/>
        </w:rPr>
      </w:pPr>
      <w:r w:rsidRPr="00DB7FDE">
        <w:rPr>
          <w:rFonts w:ascii="Arial" w:hAnsi="Arial" w:cs="Arial"/>
          <w:b/>
          <w:lang w:val="de-DE"/>
        </w:rPr>
        <w:t>Eigenschaften:</w:t>
      </w:r>
    </w:p>
    <w:p w:rsidR="00DB7FDE" w:rsidRDefault="00421DCD" w:rsidP="00DB7FDE">
      <w:pPr>
        <w:pStyle w:val="Lijstalinea"/>
        <w:numPr>
          <w:ilvl w:val="0"/>
          <w:numId w:val="2"/>
        </w:numPr>
        <w:rPr>
          <w:rFonts w:ascii="Arial" w:hAnsi="Arial" w:cs="Arial"/>
          <w:lang w:val="de-DE"/>
        </w:rPr>
      </w:pPr>
      <w:r w:rsidRPr="00DB7FDE">
        <w:rPr>
          <w:rFonts w:ascii="Arial" w:hAnsi="Arial" w:cs="Arial"/>
          <w:lang w:val="de-DE"/>
        </w:rPr>
        <w:t>Proaktive Kontrolle statischer Aufladungen</w:t>
      </w:r>
    </w:p>
    <w:p w:rsidR="00DB7FDE" w:rsidRDefault="00421DCD" w:rsidP="00DB7FDE">
      <w:pPr>
        <w:pStyle w:val="Lijstalinea"/>
        <w:numPr>
          <w:ilvl w:val="0"/>
          <w:numId w:val="2"/>
        </w:numPr>
        <w:rPr>
          <w:rFonts w:ascii="Arial" w:hAnsi="Arial" w:cs="Arial"/>
          <w:lang w:val="de-DE"/>
        </w:rPr>
      </w:pPr>
      <w:proofErr w:type="spellStart"/>
      <w:r w:rsidRPr="00DB7FDE">
        <w:rPr>
          <w:rFonts w:ascii="Arial" w:hAnsi="Arial" w:cs="Arial"/>
          <w:lang w:val="de-DE"/>
        </w:rPr>
        <w:t>Closed</w:t>
      </w:r>
      <w:proofErr w:type="spellEnd"/>
      <w:r w:rsidRPr="00DB7FDE">
        <w:rPr>
          <w:rFonts w:ascii="Arial" w:hAnsi="Arial" w:cs="Arial"/>
          <w:lang w:val="de-DE"/>
        </w:rPr>
        <w:t>-loop-Feedback durch Hinzufügen eines Sensors</w:t>
      </w:r>
    </w:p>
    <w:p w:rsidR="00DB7FDE" w:rsidRDefault="00421DCD" w:rsidP="00DB7FDE">
      <w:pPr>
        <w:pStyle w:val="Lijstalinea"/>
        <w:numPr>
          <w:ilvl w:val="0"/>
          <w:numId w:val="2"/>
        </w:numPr>
        <w:rPr>
          <w:rFonts w:ascii="Arial" w:hAnsi="Arial" w:cs="Arial"/>
          <w:lang w:val="de-DE"/>
        </w:rPr>
      </w:pPr>
      <w:r w:rsidRPr="00DB7FDE">
        <w:rPr>
          <w:rFonts w:ascii="Arial" w:hAnsi="Arial" w:cs="Arial"/>
          <w:lang w:val="de-DE"/>
        </w:rPr>
        <w:t>Elektrostatische Restladung &lt; 1 kV @ &gt; 1000 m/min</w:t>
      </w:r>
    </w:p>
    <w:p w:rsidR="00DB7FDE" w:rsidRDefault="00421DCD" w:rsidP="00DB7FDE">
      <w:pPr>
        <w:pStyle w:val="Lijstalinea"/>
        <w:numPr>
          <w:ilvl w:val="0"/>
          <w:numId w:val="2"/>
        </w:numPr>
        <w:rPr>
          <w:rFonts w:ascii="Arial" w:hAnsi="Arial" w:cs="Arial"/>
          <w:lang w:val="de-DE"/>
        </w:rPr>
      </w:pPr>
      <w:r w:rsidRPr="00DB7FDE">
        <w:rPr>
          <w:rFonts w:ascii="Arial" w:hAnsi="Arial" w:cs="Arial"/>
          <w:lang w:val="de-DE"/>
        </w:rPr>
        <w:t>7-Zoll-Farbtouchscreen</w:t>
      </w:r>
    </w:p>
    <w:p w:rsidR="00DB7FDE" w:rsidRDefault="00421DCD" w:rsidP="00DB7FDE">
      <w:pPr>
        <w:pStyle w:val="Lijstalinea"/>
        <w:numPr>
          <w:ilvl w:val="0"/>
          <w:numId w:val="2"/>
        </w:numPr>
        <w:rPr>
          <w:rFonts w:ascii="Arial" w:hAnsi="Arial" w:cs="Arial"/>
          <w:lang w:val="de-DE"/>
        </w:rPr>
      </w:pPr>
      <w:r w:rsidRPr="00DB7FDE">
        <w:rPr>
          <w:rFonts w:ascii="Arial" w:hAnsi="Arial" w:cs="Arial"/>
          <w:lang w:val="de-DE"/>
        </w:rPr>
        <w:t xml:space="preserve">Informative Bildschirme zeigen die Ionisationseffizienz und die elektrostatische Aufladung </w:t>
      </w:r>
      <w:proofErr w:type="spellStart"/>
      <w:r w:rsidRPr="00DB7FDE">
        <w:rPr>
          <w:rFonts w:ascii="Arial" w:hAnsi="Arial" w:cs="Arial"/>
          <w:lang w:val="de-DE"/>
        </w:rPr>
        <w:t>an</w:t>
      </w:r>
      <w:proofErr w:type="spellEnd"/>
    </w:p>
    <w:p w:rsidR="00DB7FDE" w:rsidRDefault="00421DCD" w:rsidP="00DB7FDE">
      <w:pPr>
        <w:pStyle w:val="Lijstalinea"/>
        <w:numPr>
          <w:ilvl w:val="0"/>
          <w:numId w:val="2"/>
        </w:numPr>
        <w:rPr>
          <w:rFonts w:ascii="Arial" w:hAnsi="Arial" w:cs="Arial"/>
          <w:lang w:val="de-DE"/>
        </w:rPr>
      </w:pPr>
      <w:r w:rsidRPr="00DB7FDE">
        <w:rPr>
          <w:rFonts w:ascii="Arial" w:hAnsi="Arial" w:cs="Arial"/>
          <w:lang w:val="de-DE"/>
        </w:rPr>
        <w:t>Plug-</w:t>
      </w:r>
      <w:proofErr w:type="spellStart"/>
      <w:r w:rsidRPr="00DB7FDE">
        <w:rPr>
          <w:rFonts w:ascii="Arial" w:hAnsi="Arial" w:cs="Arial"/>
          <w:lang w:val="de-DE"/>
        </w:rPr>
        <w:t>and</w:t>
      </w:r>
      <w:proofErr w:type="spellEnd"/>
      <w:r w:rsidRPr="00DB7FDE">
        <w:rPr>
          <w:rFonts w:ascii="Arial" w:hAnsi="Arial" w:cs="Arial"/>
          <w:lang w:val="de-DE"/>
        </w:rPr>
        <w:t>-</w:t>
      </w:r>
      <w:proofErr w:type="spellStart"/>
      <w:r w:rsidRPr="00DB7FDE">
        <w:rPr>
          <w:rFonts w:ascii="Arial" w:hAnsi="Arial" w:cs="Arial"/>
          <w:lang w:val="de-DE"/>
        </w:rPr>
        <w:t>play</w:t>
      </w:r>
      <w:proofErr w:type="spellEnd"/>
    </w:p>
    <w:p w:rsidR="00DB7FDE" w:rsidRDefault="00421DCD" w:rsidP="00DB7FDE">
      <w:pPr>
        <w:pStyle w:val="Lijstalinea"/>
        <w:numPr>
          <w:ilvl w:val="0"/>
          <w:numId w:val="2"/>
        </w:numPr>
        <w:rPr>
          <w:rFonts w:ascii="Arial" w:hAnsi="Arial" w:cs="Arial"/>
          <w:lang w:val="de-DE"/>
        </w:rPr>
      </w:pPr>
      <w:r w:rsidRPr="00DB7FDE">
        <w:rPr>
          <w:rFonts w:ascii="Arial" w:hAnsi="Arial" w:cs="Arial"/>
          <w:lang w:val="de-DE"/>
        </w:rPr>
        <w:t>Versorgungsspannung 24 Volt DC (keine Hochspannungsleitungen)</w:t>
      </w:r>
    </w:p>
    <w:p w:rsidR="00DB7FDE" w:rsidRDefault="00DB7FDE" w:rsidP="00DB7FDE">
      <w:pPr>
        <w:rPr>
          <w:rFonts w:ascii="Arial" w:hAnsi="Arial" w:cs="Arial"/>
          <w:lang w:val="de-DE"/>
        </w:rPr>
      </w:pPr>
    </w:p>
    <w:p w:rsidR="00421DCD" w:rsidRPr="00DB7FDE" w:rsidRDefault="00DB7FDE" w:rsidP="00DB7FDE">
      <w:pPr>
        <w:rPr>
          <w:rFonts w:ascii="Arial" w:hAnsi="Arial" w:cs="Arial"/>
          <w:lang w:val="de-DE"/>
        </w:rPr>
      </w:pPr>
      <w:r w:rsidRPr="00DB7FDE">
        <w:rPr>
          <w:rFonts w:ascii="Arial" w:hAnsi="Arial" w:cs="Arial"/>
          <w:lang w:val="de-DE"/>
        </w:rPr>
        <w:t xml:space="preserve">Für weitere Informationen, besuchen Sie </w:t>
      </w:r>
      <w:hyperlink r:id="rId6" w:history="1">
        <w:r w:rsidRPr="009137C8">
          <w:rPr>
            <w:rStyle w:val="Hyperlink"/>
            <w:rFonts w:ascii="Arial" w:hAnsi="Arial" w:cs="Arial"/>
            <w:lang w:val="de-DE"/>
          </w:rPr>
          <w:t>www.simco-ion.de</w:t>
        </w:r>
      </w:hyperlink>
      <w:r>
        <w:rPr>
          <w:rFonts w:ascii="Arial" w:hAnsi="Arial" w:cs="Arial"/>
          <w:lang w:val="de-DE"/>
        </w:rPr>
        <w:t xml:space="preserve"> </w:t>
      </w:r>
      <w:r w:rsidR="00421DCD" w:rsidRPr="00DB7FDE">
        <w:rPr>
          <w:rFonts w:ascii="Arial" w:hAnsi="Arial" w:cs="Arial"/>
          <w:lang w:val="de-DE"/>
        </w:rPr>
        <w:br/>
      </w:r>
      <w:bookmarkStart w:id="0" w:name="_GoBack"/>
      <w:bookmarkEnd w:id="0"/>
    </w:p>
    <w:sectPr w:rsidR="00421DCD" w:rsidRPr="00DB7FDE" w:rsidSect="00CD6E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170999"/>
    <w:multiLevelType w:val="multilevel"/>
    <w:tmpl w:val="E9B66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FA4FDE"/>
    <w:multiLevelType w:val="hybridMultilevel"/>
    <w:tmpl w:val="7DFA81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Porto::GUID" w:val="{b6829a25-8a48-4a67-9012-414cc95e5f1f}"/>
  </w:docVars>
  <w:rsids>
    <w:rsidRoot w:val="00F91AB0"/>
    <w:rsid w:val="00421DCD"/>
    <w:rsid w:val="004268C0"/>
    <w:rsid w:val="005B1F79"/>
    <w:rsid w:val="00A32AA4"/>
    <w:rsid w:val="00B07445"/>
    <w:rsid w:val="00BD50CC"/>
    <w:rsid w:val="00CD6E74"/>
    <w:rsid w:val="00D81C42"/>
    <w:rsid w:val="00DB7FDE"/>
    <w:rsid w:val="00EC69A5"/>
    <w:rsid w:val="00F91A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91AB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F91AB0"/>
    <w:rPr>
      <w:b/>
      <w:bCs/>
    </w:rPr>
  </w:style>
  <w:style w:type="paragraph" w:styleId="Lijstalinea">
    <w:name w:val="List Paragraph"/>
    <w:basedOn w:val="Standaard"/>
    <w:uiPriority w:val="34"/>
    <w:qFormat/>
    <w:rsid w:val="00DB7FDE"/>
    <w:pPr>
      <w:ind w:left="720"/>
      <w:contextualSpacing/>
    </w:pPr>
  </w:style>
  <w:style w:type="character" w:styleId="Hyperlink">
    <w:name w:val="Hyperlink"/>
    <w:basedOn w:val="Standaardalinea-lettertype"/>
    <w:uiPriority w:val="99"/>
    <w:unhideWhenUsed/>
    <w:rsid w:val="00DB7F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91AB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F91AB0"/>
    <w:rPr>
      <w:b/>
      <w:bCs/>
    </w:rPr>
  </w:style>
  <w:style w:type="paragraph" w:styleId="Lijstalinea">
    <w:name w:val="List Paragraph"/>
    <w:basedOn w:val="Standaard"/>
    <w:uiPriority w:val="34"/>
    <w:qFormat/>
    <w:rsid w:val="00DB7FDE"/>
    <w:pPr>
      <w:ind w:left="720"/>
      <w:contextualSpacing/>
    </w:pPr>
  </w:style>
  <w:style w:type="character" w:styleId="Hyperlink">
    <w:name w:val="Hyperlink"/>
    <w:basedOn w:val="Standaardalinea-lettertype"/>
    <w:uiPriority w:val="99"/>
    <w:unhideWhenUsed/>
    <w:rsid w:val="00DB7F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510572">
      <w:bodyDiv w:val="1"/>
      <w:marLeft w:val="0"/>
      <w:marRight w:val="0"/>
      <w:marTop w:val="0"/>
      <w:marBottom w:val="0"/>
      <w:divBdr>
        <w:top w:val="none" w:sz="0" w:space="0" w:color="auto"/>
        <w:left w:val="none" w:sz="0" w:space="0" w:color="auto"/>
        <w:bottom w:val="none" w:sz="0" w:space="0" w:color="auto"/>
        <w:right w:val="none" w:sz="0" w:space="0" w:color="auto"/>
      </w:divBdr>
      <w:divsChild>
        <w:div w:id="1414233824">
          <w:marLeft w:val="0"/>
          <w:marRight w:val="0"/>
          <w:marTop w:val="0"/>
          <w:marBottom w:val="0"/>
          <w:divBdr>
            <w:top w:val="none" w:sz="0" w:space="0" w:color="auto"/>
            <w:left w:val="none" w:sz="0" w:space="0" w:color="auto"/>
            <w:bottom w:val="none" w:sz="0" w:space="0" w:color="auto"/>
            <w:right w:val="none" w:sz="0" w:space="0" w:color="auto"/>
          </w:divBdr>
          <w:divsChild>
            <w:div w:id="1445420558">
              <w:marLeft w:val="0"/>
              <w:marRight w:val="0"/>
              <w:marTop w:val="0"/>
              <w:marBottom w:val="0"/>
              <w:divBdr>
                <w:top w:val="none" w:sz="0" w:space="0" w:color="auto"/>
                <w:left w:val="none" w:sz="0" w:space="0" w:color="auto"/>
                <w:bottom w:val="none" w:sz="0" w:space="0" w:color="auto"/>
                <w:right w:val="none" w:sz="0" w:space="0" w:color="auto"/>
              </w:divBdr>
              <w:divsChild>
                <w:div w:id="948318127">
                  <w:marLeft w:val="0"/>
                  <w:marRight w:val="0"/>
                  <w:marTop w:val="0"/>
                  <w:marBottom w:val="0"/>
                  <w:divBdr>
                    <w:top w:val="none" w:sz="0" w:space="0" w:color="auto"/>
                    <w:left w:val="none" w:sz="0" w:space="0" w:color="auto"/>
                    <w:bottom w:val="none" w:sz="0" w:space="0" w:color="auto"/>
                    <w:right w:val="none" w:sz="0" w:space="0" w:color="auto"/>
                  </w:divBdr>
                  <w:divsChild>
                    <w:div w:id="3631186">
                      <w:marLeft w:val="0"/>
                      <w:marRight w:val="0"/>
                      <w:marTop w:val="0"/>
                      <w:marBottom w:val="0"/>
                      <w:divBdr>
                        <w:top w:val="none" w:sz="0" w:space="0" w:color="auto"/>
                        <w:left w:val="none" w:sz="0" w:space="0" w:color="auto"/>
                        <w:bottom w:val="none" w:sz="0" w:space="0" w:color="auto"/>
                        <w:right w:val="none" w:sz="0" w:space="0" w:color="auto"/>
                      </w:divBdr>
                      <w:divsChild>
                        <w:div w:id="618295440">
                          <w:marLeft w:val="0"/>
                          <w:marRight w:val="0"/>
                          <w:marTop w:val="0"/>
                          <w:marBottom w:val="0"/>
                          <w:divBdr>
                            <w:top w:val="none" w:sz="0" w:space="0" w:color="auto"/>
                            <w:left w:val="none" w:sz="0" w:space="0" w:color="auto"/>
                            <w:bottom w:val="none" w:sz="0" w:space="0" w:color="auto"/>
                            <w:right w:val="none" w:sz="0" w:space="0" w:color="auto"/>
                          </w:divBdr>
                          <w:divsChild>
                            <w:div w:id="86502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mco-ion.d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586</Words>
  <Characters>3224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Erwin van 't Hul  |  Simco-ION B.V.</dc:creator>
  <cp:lastModifiedBy>Suzanne Dokter  |  Simco-ION</cp:lastModifiedBy>
  <cp:revision>3</cp:revision>
  <dcterms:created xsi:type="dcterms:W3CDTF">2014-06-30T06:27:00Z</dcterms:created>
  <dcterms:modified xsi:type="dcterms:W3CDTF">2014-08-21T06:21:00Z</dcterms:modified>
</cp:coreProperties>
</file>